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C48" w:rsidRPr="00C01965" w:rsidRDefault="00FB050C">
      <w:pPr>
        <w:spacing w:before="76"/>
        <w:ind w:left="2401" w:right="2412"/>
        <w:jc w:val="center"/>
        <w:rPr>
          <w:rFonts w:ascii="Amaranth" w:hAnsi="Amaranth"/>
          <w:b/>
          <w:sz w:val="30"/>
          <w:lang w:val="gl-ES"/>
        </w:rPr>
      </w:pPr>
      <w:r w:rsidRPr="00C01965">
        <w:rPr>
          <w:rFonts w:ascii="Amaranth" w:hAnsi="Amaranth"/>
          <w:b/>
          <w:sz w:val="30"/>
          <w:lang w:val="gl-ES"/>
        </w:rPr>
        <w:t>NOTA DA VIGAIRÍA DE PASTORAL</w:t>
      </w:r>
    </w:p>
    <w:p w:rsidR="00760C48" w:rsidRPr="00C01965" w:rsidRDefault="00FB050C">
      <w:pPr>
        <w:pStyle w:val="Ttulo1"/>
        <w:spacing w:before="80"/>
        <w:ind w:left="1130" w:firstLine="0"/>
        <w:rPr>
          <w:rFonts w:ascii="Amaranth" w:hAnsi="Amaranth"/>
          <w:lang w:val="gl-ES"/>
        </w:rPr>
      </w:pPr>
      <w:r w:rsidRPr="00C01965">
        <w:rPr>
          <w:rFonts w:ascii="Amaranth" w:hAnsi="Amaranth"/>
          <w:lang w:val="gl-ES"/>
        </w:rPr>
        <w:t>SOBRE MODIFICACIÓNS NAS MEDIDAS DE PREVENCIÓN (10-11-2020)</w:t>
      </w:r>
    </w:p>
    <w:p w:rsidR="00760C48" w:rsidRPr="00C01965" w:rsidRDefault="00760C48">
      <w:pPr>
        <w:pStyle w:val="Textoindependiente"/>
        <w:spacing w:before="7"/>
        <w:rPr>
          <w:b/>
          <w:sz w:val="30"/>
          <w:lang w:val="gl-ES"/>
        </w:rPr>
      </w:pPr>
    </w:p>
    <w:p w:rsidR="00760C48" w:rsidRPr="00C01965" w:rsidRDefault="00FB050C">
      <w:pPr>
        <w:ind w:left="113"/>
        <w:rPr>
          <w:rFonts w:ascii="Amaranth" w:hAnsi="Amaranth"/>
          <w:b/>
          <w:sz w:val="20"/>
          <w:lang w:val="gl-ES"/>
        </w:rPr>
      </w:pPr>
      <w:r w:rsidRPr="00C01965">
        <w:rPr>
          <w:rFonts w:ascii="Amaranth" w:hAnsi="Amaranth"/>
          <w:b/>
          <w:sz w:val="28"/>
          <w:u w:val="thick"/>
          <w:lang w:val="gl-ES"/>
        </w:rPr>
        <w:t>M</w:t>
      </w:r>
      <w:r w:rsidRPr="00C01965">
        <w:rPr>
          <w:rFonts w:ascii="Amaranth" w:hAnsi="Amaranth"/>
          <w:b/>
          <w:sz w:val="20"/>
          <w:u w:val="thick"/>
          <w:lang w:val="gl-ES"/>
        </w:rPr>
        <w:t>ODIFICACIÓN DA CAPACIDADE MÁXIMA</w:t>
      </w:r>
    </w:p>
    <w:p w:rsidR="00760C48" w:rsidRPr="00C01965" w:rsidRDefault="00FB050C">
      <w:pPr>
        <w:pStyle w:val="Textoindependiente"/>
        <w:ind w:left="113" w:right="103"/>
        <w:rPr>
          <w:rFonts w:ascii="Montserrat" w:hAnsi="Montserrat"/>
          <w:sz w:val="20"/>
          <w:szCs w:val="22"/>
          <w:lang w:val="gl-ES"/>
        </w:rPr>
      </w:pPr>
      <w:r w:rsidRPr="00C01965">
        <w:rPr>
          <w:rFonts w:ascii="Montserrat" w:hAnsi="Montserrat"/>
          <w:b/>
          <w:sz w:val="20"/>
          <w:szCs w:val="22"/>
          <w:lang w:val="gl-ES"/>
        </w:rPr>
        <w:t>Desde hoxe</w:t>
      </w:r>
      <w:r w:rsidRPr="00C01965">
        <w:rPr>
          <w:rFonts w:ascii="Montserrat" w:hAnsi="Montserrat"/>
          <w:sz w:val="20"/>
          <w:szCs w:val="22"/>
          <w:lang w:val="gl-ES"/>
        </w:rPr>
        <w:t>, e en virtude do decreto de presidencia 181/2020 de 9 de novembro de 2020, queda modificada a capacidade máxima nos lugares de cultos.</w:t>
      </w:r>
    </w:p>
    <w:p w:rsidR="00760C48" w:rsidRPr="00C01965" w:rsidRDefault="00FB050C">
      <w:pPr>
        <w:pStyle w:val="Textoindependiente"/>
        <w:ind w:left="113"/>
        <w:rPr>
          <w:rFonts w:ascii="Montserrat" w:hAnsi="Montserrat"/>
          <w:sz w:val="20"/>
          <w:szCs w:val="22"/>
          <w:lang w:val="gl-ES"/>
        </w:rPr>
      </w:pPr>
      <w:r w:rsidRPr="00C01965">
        <w:rPr>
          <w:rFonts w:ascii="Montserrat" w:hAnsi="Montserrat"/>
          <w:sz w:val="20"/>
          <w:szCs w:val="22"/>
          <w:lang w:val="gl-ES"/>
        </w:rPr>
        <w:t>Así, nas parroquias dos concellos de:</w:t>
      </w:r>
    </w:p>
    <w:p w:rsidR="00760C48" w:rsidRPr="00C01965" w:rsidRDefault="00FB050C">
      <w:pPr>
        <w:pStyle w:val="Ttulo1"/>
        <w:spacing w:before="119"/>
        <w:ind w:left="113" w:firstLine="0"/>
        <w:rPr>
          <w:rFonts w:ascii="Montserrat" w:hAnsi="Montserrat"/>
          <w:sz w:val="20"/>
          <w:szCs w:val="22"/>
          <w:lang w:val="gl-ES"/>
        </w:rPr>
      </w:pPr>
      <w:r w:rsidRPr="00C01965">
        <w:rPr>
          <w:rFonts w:ascii="Montserrat" w:hAnsi="Montserrat"/>
          <w:sz w:val="20"/>
          <w:szCs w:val="22"/>
          <w:lang w:val="gl-ES"/>
        </w:rPr>
        <w:t xml:space="preserve">Gondomar, Mos, Nigrán, Ponteareas, </w:t>
      </w:r>
      <w:proofErr w:type="spellStart"/>
      <w:r w:rsidRPr="00C01965">
        <w:rPr>
          <w:rFonts w:ascii="Montserrat" w:hAnsi="Montserrat"/>
          <w:sz w:val="20"/>
          <w:szCs w:val="22"/>
          <w:lang w:val="gl-ES"/>
        </w:rPr>
        <w:t>Pontecaldelas</w:t>
      </w:r>
      <w:proofErr w:type="spellEnd"/>
      <w:r w:rsidRPr="00C01965">
        <w:rPr>
          <w:rFonts w:ascii="Montserrat" w:hAnsi="Montserrat"/>
          <w:sz w:val="20"/>
          <w:szCs w:val="22"/>
          <w:lang w:val="gl-ES"/>
        </w:rPr>
        <w:t>, Porriño, Redondela, Tui e Vigo:</w:t>
      </w:r>
    </w:p>
    <w:p w:rsidR="00760C48" w:rsidRPr="00C01965" w:rsidRDefault="00FB050C">
      <w:pPr>
        <w:pStyle w:val="Prrafodelista"/>
        <w:numPr>
          <w:ilvl w:val="0"/>
          <w:numId w:val="2"/>
        </w:numPr>
        <w:tabs>
          <w:tab w:val="left" w:pos="1536"/>
          <w:tab w:val="left" w:pos="1537"/>
        </w:tabs>
        <w:spacing w:before="123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 xml:space="preserve">A asistencia a lugares de culto </w:t>
      </w:r>
      <w:r w:rsidRPr="00C01965">
        <w:rPr>
          <w:rFonts w:ascii="Montserrat" w:hAnsi="Montserrat"/>
          <w:b/>
          <w:sz w:val="20"/>
          <w:lang w:val="gl-ES"/>
        </w:rPr>
        <w:t xml:space="preserve">non poderá superar 1/3 </w:t>
      </w:r>
      <w:r w:rsidRPr="00C01965">
        <w:rPr>
          <w:rFonts w:ascii="Montserrat" w:hAnsi="Montserrat"/>
          <w:sz w:val="20"/>
          <w:lang w:val="gl-ES"/>
        </w:rPr>
        <w:t>da súa</w:t>
      </w:r>
      <w:r w:rsidRPr="00C01965">
        <w:rPr>
          <w:rFonts w:ascii="Montserrat" w:hAnsi="Montserrat"/>
          <w:spacing w:val="-16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capacidade.</w:t>
      </w:r>
    </w:p>
    <w:p w:rsidR="00760C48" w:rsidRPr="00C01965" w:rsidRDefault="00FB050C">
      <w:pPr>
        <w:pStyle w:val="Ttulo1"/>
        <w:spacing w:before="115"/>
        <w:ind w:left="113" w:firstLine="0"/>
        <w:rPr>
          <w:rFonts w:ascii="Montserrat" w:hAnsi="Montserrat"/>
          <w:sz w:val="20"/>
          <w:szCs w:val="22"/>
          <w:lang w:val="gl-ES"/>
        </w:rPr>
      </w:pPr>
      <w:r w:rsidRPr="00C01965">
        <w:rPr>
          <w:rFonts w:ascii="Montserrat" w:hAnsi="Montserrat"/>
          <w:sz w:val="20"/>
          <w:szCs w:val="22"/>
          <w:lang w:val="gl-ES"/>
        </w:rPr>
        <w:t>No resto de concellos:</w:t>
      </w:r>
    </w:p>
    <w:p w:rsidR="00760C48" w:rsidRPr="00C01965" w:rsidRDefault="00FB050C">
      <w:pPr>
        <w:pStyle w:val="Prrafodelista"/>
        <w:numPr>
          <w:ilvl w:val="0"/>
          <w:numId w:val="2"/>
        </w:numPr>
        <w:tabs>
          <w:tab w:val="left" w:pos="1536"/>
          <w:tab w:val="left" w:pos="1537"/>
        </w:tabs>
        <w:spacing w:before="122"/>
        <w:rPr>
          <w:rFonts w:ascii="Montserrat" w:hAnsi="Montserrat"/>
          <w:b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 xml:space="preserve">A asistencia </w:t>
      </w:r>
      <w:r w:rsidRPr="00C01965">
        <w:rPr>
          <w:rFonts w:ascii="Montserrat" w:hAnsi="Montserrat"/>
          <w:b/>
          <w:sz w:val="20"/>
          <w:lang w:val="gl-ES"/>
        </w:rPr>
        <w:t>non poderá superar o</w:t>
      </w:r>
      <w:r w:rsidRPr="00C01965">
        <w:rPr>
          <w:rFonts w:ascii="Montserrat" w:hAnsi="Montserrat"/>
          <w:b/>
          <w:spacing w:val="-7"/>
          <w:sz w:val="20"/>
          <w:lang w:val="gl-ES"/>
        </w:rPr>
        <w:t xml:space="preserve"> </w:t>
      </w:r>
      <w:r w:rsidRPr="00C01965">
        <w:rPr>
          <w:rFonts w:ascii="Montserrat" w:hAnsi="Montserrat"/>
          <w:b/>
          <w:sz w:val="20"/>
          <w:lang w:val="gl-ES"/>
        </w:rPr>
        <w:t>50%.</w:t>
      </w:r>
    </w:p>
    <w:p w:rsidR="00760C48" w:rsidRPr="00C01965" w:rsidRDefault="00FB050C">
      <w:pPr>
        <w:pStyle w:val="Prrafodelista"/>
        <w:numPr>
          <w:ilvl w:val="0"/>
          <w:numId w:val="1"/>
        </w:numPr>
        <w:tabs>
          <w:tab w:val="left" w:pos="540"/>
          <w:tab w:val="left" w:pos="541"/>
        </w:tabs>
        <w:spacing w:before="77"/>
        <w:ind w:hanging="427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A capacidade máxima deberá publicarse en lugar</w:t>
      </w:r>
      <w:r w:rsidRPr="00C01965">
        <w:rPr>
          <w:rFonts w:ascii="Montserrat" w:hAnsi="Montserrat"/>
          <w:spacing w:val="-25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visible.</w:t>
      </w:r>
    </w:p>
    <w:p w:rsidR="00760C48" w:rsidRPr="00C01965" w:rsidRDefault="00FB050C">
      <w:pPr>
        <w:pStyle w:val="Prrafodelista"/>
        <w:numPr>
          <w:ilvl w:val="0"/>
          <w:numId w:val="1"/>
        </w:numPr>
        <w:tabs>
          <w:tab w:val="left" w:pos="540"/>
          <w:tab w:val="left" w:pos="541"/>
        </w:tabs>
        <w:spacing w:before="77" w:line="242" w:lineRule="auto"/>
        <w:ind w:right="109" w:hanging="427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Non se poderá utilizar o exterior dos edificios para a celebración de actos de culto. E ademais débense ordenar e controlar as entradas e saídas para evitar</w:t>
      </w:r>
      <w:r w:rsidRPr="00C01965">
        <w:rPr>
          <w:rFonts w:ascii="Montserrat" w:hAnsi="Montserrat"/>
          <w:spacing w:val="-27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aglomeracións.</w:t>
      </w:r>
    </w:p>
    <w:p w:rsidR="00760C48" w:rsidRPr="00C01965" w:rsidRDefault="00FB050C">
      <w:pPr>
        <w:pStyle w:val="Prrafodelista"/>
        <w:numPr>
          <w:ilvl w:val="0"/>
          <w:numId w:val="1"/>
        </w:numPr>
        <w:tabs>
          <w:tab w:val="left" w:pos="541"/>
        </w:tabs>
        <w:spacing w:before="76"/>
        <w:ind w:right="110" w:hanging="427"/>
        <w:jc w:val="both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 xml:space="preserve">Tamén hai que seguir mantendo as mesmas medidas que ata agora estaban en vigor relativas á distancia de seguridade (1,5m.), </w:t>
      </w:r>
      <w:r w:rsidR="007E12E7">
        <w:rPr>
          <w:rFonts w:ascii="Montserrat" w:hAnsi="Montserrat"/>
          <w:sz w:val="20"/>
          <w:lang w:val="gl-ES"/>
        </w:rPr>
        <w:t>ao</w:t>
      </w:r>
      <w:bookmarkStart w:id="0" w:name="_GoBack"/>
      <w:bookmarkEnd w:id="0"/>
      <w:r w:rsidRPr="00C01965">
        <w:rPr>
          <w:rFonts w:ascii="Montserrat" w:hAnsi="Montserrat"/>
          <w:sz w:val="20"/>
          <w:lang w:val="gl-ES"/>
        </w:rPr>
        <w:t xml:space="preserve"> uso obrigatorio da máscara, á limpeza das mans con xel </w:t>
      </w:r>
      <w:proofErr w:type="spellStart"/>
      <w:r w:rsidRPr="00C01965">
        <w:rPr>
          <w:rFonts w:ascii="Montserrat" w:hAnsi="Montserrat"/>
          <w:sz w:val="20"/>
          <w:lang w:val="gl-ES"/>
        </w:rPr>
        <w:t>hidroalcólico</w:t>
      </w:r>
      <w:proofErr w:type="spellEnd"/>
      <w:r w:rsidRPr="00C01965">
        <w:rPr>
          <w:rFonts w:ascii="Montserrat" w:hAnsi="Montserrat"/>
          <w:sz w:val="20"/>
          <w:lang w:val="gl-ES"/>
        </w:rPr>
        <w:t xml:space="preserve"> e á desinfección do espazo despois de cada</w:t>
      </w:r>
      <w:r w:rsidRPr="00C01965">
        <w:rPr>
          <w:rFonts w:ascii="Montserrat" w:hAnsi="Montserrat"/>
          <w:spacing w:val="-19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uso.</w:t>
      </w:r>
    </w:p>
    <w:p w:rsidR="00760C48" w:rsidRPr="00C01965" w:rsidRDefault="00760C48">
      <w:pPr>
        <w:pStyle w:val="Textoindependiente"/>
        <w:spacing w:before="9"/>
        <w:rPr>
          <w:rFonts w:ascii="Montserrat" w:hAnsi="Montserrat"/>
          <w:sz w:val="20"/>
          <w:szCs w:val="22"/>
          <w:lang w:val="gl-ES"/>
        </w:rPr>
      </w:pPr>
    </w:p>
    <w:p w:rsidR="00760C48" w:rsidRPr="00C01965" w:rsidRDefault="00FB050C">
      <w:pPr>
        <w:ind w:left="113"/>
        <w:rPr>
          <w:rFonts w:ascii="Amaranth" w:hAnsi="Amaranth"/>
          <w:b/>
          <w:sz w:val="20"/>
          <w:szCs w:val="20"/>
          <w:lang w:val="gl-ES"/>
        </w:rPr>
      </w:pPr>
      <w:r w:rsidRPr="00C01965">
        <w:rPr>
          <w:rFonts w:ascii="Amaranth" w:hAnsi="Amaranth"/>
          <w:b/>
          <w:sz w:val="28"/>
          <w:u w:val="thick"/>
          <w:lang w:val="gl-ES"/>
        </w:rPr>
        <w:t>A</w:t>
      </w:r>
      <w:r w:rsidRPr="00C01965">
        <w:rPr>
          <w:rFonts w:ascii="Amaranth" w:hAnsi="Amaranth"/>
          <w:b/>
          <w:sz w:val="20"/>
          <w:szCs w:val="20"/>
          <w:u w:val="thick"/>
          <w:lang w:val="gl-ES"/>
        </w:rPr>
        <w:t>S OUTRAS MEDIDAS QUEDAN COMO SEGUE:</w:t>
      </w:r>
    </w:p>
    <w:p w:rsidR="00760C48" w:rsidRPr="00C01965" w:rsidRDefault="00760C48">
      <w:pPr>
        <w:pStyle w:val="Textoindependiente"/>
        <w:spacing w:before="0"/>
        <w:rPr>
          <w:rFonts w:ascii="Montserrat" w:hAnsi="Montserrat"/>
          <w:b/>
          <w:sz w:val="17"/>
          <w:lang w:val="gl-ES"/>
        </w:rPr>
      </w:pPr>
    </w:p>
    <w:p w:rsidR="00760C48" w:rsidRPr="00C01965" w:rsidRDefault="00FB050C">
      <w:pPr>
        <w:pStyle w:val="Ttulo1"/>
        <w:numPr>
          <w:ilvl w:val="1"/>
          <w:numId w:val="1"/>
        </w:numPr>
        <w:tabs>
          <w:tab w:val="left" w:pos="1542"/>
        </w:tabs>
        <w:spacing w:before="92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Mobilidade</w:t>
      </w:r>
    </w:p>
    <w:p w:rsidR="00760C48" w:rsidRPr="00C01965" w:rsidRDefault="00FB050C">
      <w:pPr>
        <w:pStyle w:val="Textoindependiente"/>
        <w:spacing w:before="117"/>
        <w:ind w:left="154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Non hai cambios respecto a norma do día 4 de novembro.</w:t>
      </w:r>
    </w:p>
    <w:p w:rsidR="00760C48" w:rsidRPr="00C01965" w:rsidRDefault="00760C48">
      <w:pPr>
        <w:pStyle w:val="Textoindependiente"/>
        <w:spacing w:before="0"/>
        <w:rPr>
          <w:rFonts w:ascii="Montserrat" w:hAnsi="Montserrat"/>
          <w:sz w:val="22"/>
          <w:lang w:val="gl-ES"/>
        </w:rPr>
      </w:pPr>
    </w:p>
    <w:p w:rsidR="00760C48" w:rsidRPr="00C01965" w:rsidRDefault="00FB050C">
      <w:pPr>
        <w:pStyle w:val="Ttulo1"/>
        <w:numPr>
          <w:ilvl w:val="1"/>
          <w:numId w:val="1"/>
        </w:numPr>
        <w:tabs>
          <w:tab w:val="left" w:pos="1542"/>
        </w:tabs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Cerimonias relixiosas de carácter social (vodas, funerais,</w:t>
      </w:r>
      <w:r w:rsidRPr="00C01965">
        <w:rPr>
          <w:rFonts w:ascii="Montserrat" w:hAnsi="Montserrat"/>
          <w:spacing w:val="-20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bautizos...)</w:t>
      </w:r>
    </w:p>
    <w:p w:rsidR="00760C48" w:rsidRPr="00C01965" w:rsidRDefault="00FB050C">
      <w:pPr>
        <w:pStyle w:val="Textoindependiente"/>
        <w:spacing w:before="117"/>
        <w:ind w:left="154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A mesma capacidade que os lugares de culto.</w:t>
      </w:r>
    </w:p>
    <w:p w:rsidR="00760C48" w:rsidRPr="00C01965" w:rsidRDefault="00760C48">
      <w:pPr>
        <w:pStyle w:val="Textoindependiente"/>
        <w:spacing w:before="0"/>
        <w:rPr>
          <w:rFonts w:ascii="Montserrat" w:hAnsi="Montserrat"/>
          <w:sz w:val="22"/>
          <w:lang w:val="gl-ES"/>
        </w:rPr>
      </w:pPr>
    </w:p>
    <w:p w:rsidR="00760C48" w:rsidRPr="00C01965" w:rsidRDefault="00FB050C">
      <w:pPr>
        <w:pStyle w:val="Ttulo1"/>
        <w:numPr>
          <w:ilvl w:val="1"/>
          <w:numId w:val="1"/>
        </w:numPr>
        <w:tabs>
          <w:tab w:val="left" w:pos="1542"/>
        </w:tabs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Enterros e</w:t>
      </w:r>
      <w:r w:rsidRPr="00C01965">
        <w:rPr>
          <w:rFonts w:ascii="Montserrat" w:hAnsi="Montserrat"/>
          <w:spacing w:val="-5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velorios</w:t>
      </w:r>
    </w:p>
    <w:p w:rsidR="007E12E7" w:rsidRDefault="00FB050C">
      <w:pPr>
        <w:pStyle w:val="Textoindependiente"/>
        <w:spacing w:before="118" w:line="328" w:lineRule="auto"/>
        <w:ind w:left="1541" w:right="85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 xml:space="preserve">No cemiterio un máximo de 25 persoas, entre familiares e achegados. </w:t>
      </w:r>
    </w:p>
    <w:p w:rsidR="00760C48" w:rsidRPr="00C01965" w:rsidRDefault="00FB050C">
      <w:pPr>
        <w:pStyle w:val="Textoindependiente"/>
        <w:spacing w:before="118" w:line="328" w:lineRule="auto"/>
        <w:ind w:left="1541" w:right="85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No velorio un límite máximo de 10 persoas en espazos pechados.</w:t>
      </w:r>
    </w:p>
    <w:p w:rsidR="00760C48" w:rsidRPr="00C01965" w:rsidRDefault="00FB050C">
      <w:pPr>
        <w:pStyle w:val="Ttulo1"/>
        <w:numPr>
          <w:ilvl w:val="1"/>
          <w:numId w:val="1"/>
        </w:numPr>
        <w:tabs>
          <w:tab w:val="left" w:pos="1542"/>
        </w:tabs>
        <w:spacing w:before="167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Festas e</w:t>
      </w:r>
      <w:r w:rsidRPr="00C01965">
        <w:rPr>
          <w:rFonts w:ascii="Montserrat" w:hAnsi="Montserrat"/>
          <w:spacing w:val="-6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verbenas</w:t>
      </w:r>
    </w:p>
    <w:p w:rsidR="00760C48" w:rsidRPr="00C01965" w:rsidRDefault="00FB050C">
      <w:pPr>
        <w:pStyle w:val="Textoindependiente"/>
        <w:ind w:left="154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Están suspendidas.</w:t>
      </w:r>
    </w:p>
    <w:p w:rsidR="00760C48" w:rsidRPr="00C01965" w:rsidRDefault="00760C48">
      <w:pPr>
        <w:pStyle w:val="Textoindependiente"/>
        <w:spacing w:before="1"/>
        <w:rPr>
          <w:rFonts w:ascii="Montserrat" w:hAnsi="Montserrat"/>
          <w:sz w:val="20"/>
          <w:lang w:val="gl-ES"/>
        </w:rPr>
      </w:pPr>
    </w:p>
    <w:p w:rsidR="00760C48" w:rsidRPr="00C01965" w:rsidRDefault="00FB050C">
      <w:pPr>
        <w:pStyle w:val="Ttulo1"/>
        <w:numPr>
          <w:ilvl w:val="1"/>
          <w:numId w:val="1"/>
        </w:numPr>
        <w:tabs>
          <w:tab w:val="left" w:pos="1542"/>
        </w:tabs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Conferencias, encontros, reunións, congresos e actos</w:t>
      </w:r>
      <w:r w:rsidRPr="00C01965">
        <w:rPr>
          <w:rFonts w:ascii="Montserrat" w:hAnsi="Montserrat"/>
          <w:spacing w:val="-24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similares</w:t>
      </w:r>
    </w:p>
    <w:p w:rsidR="00760C48" w:rsidRPr="00C01965" w:rsidRDefault="00FB050C">
      <w:pPr>
        <w:pStyle w:val="Textoindependiente"/>
        <w:ind w:left="154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Non hai cambios respecto a norma do día 4 de novembro.</w:t>
      </w:r>
    </w:p>
    <w:p w:rsidR="00760C48" w:rsidRPr="00C01965" w:rsidRDefault="00760C48">
      <w:pPr>
        <w:pStyle w:val="Textoindependiente"/>
        <w:spacing w:before="10"/>
        <w:rPr>
          <w:rFonts w:ascii="Montserrat" w:hAnsi="Montserrat"/>
          <w:sz w:val="18"/>
          <w:lang w:val="gl-ES"/>
        </w:rPr>
      </w:pPr>
    </w:p>
    <w:p w:rsidR="00760C48" w:rsidRPr="00C01965" w:rsidRDefault="00FB050C">
      <w:pPr>
        <w:pStyle w:val="Ttulo1"/>
        <w:numPr>
          <w:ilvl w:val="1"/>
          <w:numId w:val="1"/>
        </w:numPr>
        <w:tabs>
          <w:tab w:val="left" w:pos="1542"/>
        </w:tabs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Catequese nos concellos</w:t>
      </w:r>
      <w:r w:rsidRPr="00C01965">
        <w:rPr>
          <w:rFonts w:ascii="Montserrat" w:hAnsi="Montserrat"/>
          <w:spacing w:val="-7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citados:</w:t>
      </w:r>
    </w:p>
    <w:p w:rsidR="00760C48" w:rsidRPr="00C01965" w:rsidRDefault="00FB050C">
      <w:pPr>
        <w:pStyle w:val="Textoindependiente"/>
        <w:spacing w:before="101"/>
        <w:ind w:left="154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Non hai cambio sobre no que respecta á catequese nas aulas (non é posible).</w:t>
      </w:r>
    </w:p>
    <w:p w:rsidR="00760C48" w:rsidRPr="00C01965" w:rsidRDefault="00FB050C">
      <w:pPr>
        <w:pStyle w:val="Textoindependiente"/>
        <w:spacing w:before="101"/>
        <w:ind w:left="1541" w:right="50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Se a catequese se fai na igrexa parroquial</w:t>
      </w:r>
      <w:r w:rsidR="007E12E7">
        <w:rPr>
          <w:rFonts w:ascii="Montserrat" w:hAnsi="Montserrat"/>
          <w:sz w:val="20"/>
          <w:lang w:val="gl-ES"/>
        </w:rPr>
        <w:t>,</w:t>
      </w:r>
      <w:r w:rsidRPr="00C01965">
        <w:rPr>
          <w:rFonts w:ascii="Montserrat" w:hAnsi="Montserrat"/>
          <w:sz w:val="20"/>
          <w:lang w:val="gl-ES"/>
        </w:rPr>
        <w:t xml:space="preserve"> o límite de persoas será </w:t>
      </w:r>
      <w:r w:rsidR="007E12E7">
        <w:rPr>
          <w:rFonts w:ascii="Montserrat" w:hAnsi="Montserrat"/>
          <w:sz w:val="20"/>
          <w:lang w:val="gl-ES"/>
        </w:rPr>
        <w:t>un</w:t>
      </w:r>
      <w:r w:rsidRPr="00C01965">
        <w:rPr>
          <w:rFonts w:ascii="Montserrat" w:hAnsi="Montserrat"/>
          <w:sz w:val="20"/>
          <w:lang w:val="gl-ES"/>
        </w:rPr>
        <w:t xml:space="preserve"> 1/3 da capacidade máxima do templo.</w:t>
      </w:r>
    </w:p>
    <w:p w:rsidR="00760C48" w:rsidRPr="00C01965" w:rsidRDefault="00760C48">
      <w:pPr>
        <w:pStyle w:val="Textoindependiente"/>
        <w:spacing w:before="3"/>
        <w:rPr>
          <w:rFonts w:ascii="Montserrat" w:hAnsi="Montserrat"/>
          <w:sz w:val="18"/>
          <w:lang w:val="gl-ES"/>
        </w:rPr>
      </w:pPr>
    </w:p>
    <w:p w:rsidR="00760C48" w:rsidRPr="00C01965" w:rsidRDefault="00FB050C">
      <w:pPr>
        <w:pStyle w:val="Ttulo1"/>
        <w:numPr>
          <w:ilvl w:val="1"/>
          <w:numId w:val="1"/>
        </w:numPr>
        <w:tabs>
          <w:tab w:val="left" w:pos="1542"/>
        </w:tabs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Catequese nos outros concellos da</w:t>
      </w:r>
      <w:r w:rsidRPr="00C01965">
        <w:rPr>
          <w:rFonts w:ascii="Montserrat" w:hAnsi="Montserrat"/>
          <w:spacing w:val="-11"/>
          <w:sz w:val="20"/>
          <w:lang w:val="gl-ES"/>
        </w:rPr>
        <w:t xml:space="preserve"> </w:t>
      </w:r>
      <w:r w:rsidRPr="00C01965">
        <w:rPr>
          <w:rFonts w:ascii="Montserrat" w:hAnsi="Montserrat"/>
          <w:sz w:val="20"/>
          <w:lang w:val="gl-ES"/>
        </w:rPr>
        <w:t>Diocese:</w:t>
      </w:r>
    </w:p>
    <w:p w:rsidR="00760C48" w:rsidRPr="00C01965" w:rsidRDefault="00FB050C">
      <w:pPr>
        <w:pStyle w:val="Textoindependiente"/>
        <w:spacing w:before="100"/>
        <w:ind w:left="1541"/>
        <w:rPr>
          <w:rFonts w:ascii="Montserrat" w:hAnsi="Montserrat"/>
          <w:sz w:val="20"/>
          <w:lang w:val="gl-ES"/>
        </w:rPr>
      </w:pPr>
      <w:r w:rsidRPr="00C01965">
        <w:rPr>
          <w:rFonts w:ascii="Montserrat" w:hAnsi="Montserrat"/>
          <w:sz w:val="20"/>
          <w:lang w:val="gl-ES"/>
        </w:rPr>
        <w:t>Como se viña facendo seguindo as normas publicadas o día 22 de outubro.</w:t>
      </w:r>
    </w:p>
    <w:sectPr w:rsidR="00760C48" w:rsidRPr="00C01965">
      <w:headerReference w:type="default" r:id="rId7"/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8B" w:rsidRDefault="006E688B" w:rsidP="00F001D8">
      <w:r>
        <w:separator/>
      </w:r>
    </w:p>
  </w:endnote>
  <w:endnote w:type="continuationSeparator" w:id="0">
    <w:p w:rsidR="006E688B" w:rsidRDefault="006E688B" w:rsidP="00F0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8B" w:rsidRDefault="006E688B" w:rsidP="00F001D8">
      <w:r>
        <w:separator/>
      </w:r>
    </w:p>
  </w:footnote>
  <w:footnote w:type="continuationSeparator" w:id="0">
    <w:p w:rsidR="006E688B" w:rsidRDefault="006E688B" w:rsidP="00F0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01D8" w:rsidRDefault="00F001D8" w:rsidP="00F001D8">
    <w:pPr>
      <w:pStyle w:val="Encabezado"/>
      <w:tabs>
        <w:tab w:val="clear" w:pos="4252"/>
        <w:tab w:val="clear" w:pos="8504"/>
        <w:tab w:val="left" w:pos="2385"/>
      </w:tabs>
    </w:pPr>
    <w:r>
      <w:rPr>
        <w:rFonts w:ascii="Amaranth" w:hAnsi="Amaranth"/>
        <w:noProof/>
        <w:sz w:val="16"/>
        <w:szCs w:val="16"/>
        <w:lang w:eastAsia="es-ES"/>
      </w:rPr>
      <w:drawing>
        <wp:anchor distT="0" distB="0" distL="114300" distR="114300" simplePos="0" relativeHeight="251657216" behindDoc="1" locked="0" layoutInCell="1" allowOverlap="1" wp14:anchorId="5E1EE875" wp14:editId="62C8B8F4">
          <wp:simplePos x="0" y="0"/>
          <wp:positionH relativeFrom="column">
            <wp:posOffset>161925</wp:posOffset>
          </wp:positionH>
          <wp:positionV relativeFrom="paragraph">
            <wp:posOffset>-171450</wp:posOffset>
          </wp:positionV>
          <wp:extent cx="959485" cy="598805"/>
          <wp:effectExtent l="19050" t="0" r="0" b="0"/>
          <wp:wrapTight wrapText="bothSides">
            <wp:wrapPolygon edited="0">
              <wp:start x="11150" y="687"/>
              <wp:lineTo x="4289" y="687"/>
              <wp:lineTo x="-429" y="5497"/>
              <wp:lineTo x="-429" y="19928"/>
              <wp:lineTo x="20156" y="19928"/>
              <wp:lineTo x="20585" y="19928"/>
              <wp:lineTo x="20585" y="11682"/>
              <wp:lineTo x="19727" y="2062"/>
              <wp:lineTo x="19298" y="687"/>
              <wp:lineTo x="11150" y="687"/>
            </wp:wrapPolygon>
          </wp:wrapTight>
          <wp:docPr id="5" name="Imagen 5" descr="C:\Users\Usuario\AppData\Local\Microsoft\Windows\INetCache\Content.Word\Logo Diocesi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uario\AppData\Local\Microsoft\Windows\INetCache\Content.Word\Logo Diocesis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696" t="12371" r="5087" b="11340"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001D8" w:rsidRDefault="00F001D8" w:rsidP="00F001D8">
    <w:pPr>
      <w:pStyle w:val="Encabezado"/>
      <w:tabs>
        <w:tab w:val="clear" w:pos="4252"/>
        <w:tab w:val="clear" w:pos="8504"/>
        <w:tab w:val="left" w:pos="2385"/>
      </w:tabs>
    </w:pPr>
  </w:p>
  <w:p w:rsidR="00F001D8" w:rsidRDefault="00F001D8" w:rsidP="00F001D8">
    <w:pPr>
      <w:pStyle w:val="Encabezado"/>
      <w:tabs>
        <w:tab w:val="clear" w:pos="4252"/>
        <w:tab w:val="clear" w:pos="8504"/>
        <w:tab w:val="left" w:pos="2385"/>
      </w:tabs>
    </w:pPr>
  </w:p>
  <w:p w:rsidR="00F001D8" w:rsidRDefault="00F001D8" w:rsidP="00F001D8">
    <w:pPr>
      <w:pStyle w:val="Encabezado"/>
      <w:tabs>
        <w:tab w:val="clear" w:pos="4252"/>
        <w:tab w:val="clear" w:pos="8504"/>
        <w:tab w:val="left" w:pos="23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2453E"/>
    <w:multiLevelType w:val="hybridMultilevel"/>
    <w:tmpl w:val="47D42204"/>
    <w:lvl w:ilvl="0" w:tplc="5CCA308C">
      <w:numFmt w:val="bullet"/>
      <w:lvlText w:val=""/>
      <w:lvlJc w:val="left"/>
      <w:pPr>
        <w:ind w:left="540" w:hanging="42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BF06F670">
      <w:numFmt w:val="bullet"/>
      <w:lvlText w:val=""/>
      <w:lvlJc w:val="left"/>
      <w:pPr>
        <w:ind w:left="1541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D3E0B5B0">
      <w:numFmt w:val="bullet"/>
      <w:lvlText w:val="•"/>
      <w:lvlJc w:val="left"/>
      <w:pPr>
        <w:ind w:left="2465" w:hanging="360"/>
      </w:pPr>
      <w:rPr>
        <w:rFonts w:hint="default"/>
      </w:rPr>
    </w:lvl>
    <w:lvl w:ilvl="3" w:tplc="D6BA5D3A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FB0A5DE6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97307F80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D10BF2C">
      <w:numFmt w:val="bullet"/>
      <w:lvlText w:val="•"/>
      <w:lvlJc w:val="left"/>
      <w:pPr>
        <w:ind w:left="6165" w:hanging="360"/>
      </w:pPr>
      <w:rPr>
        <w:rFonts w:hint="default"/>
      </w:rPr>
    </w:lvl>
    <w:lvl w:ilvl="7" w:tplc="87822B06">
      <w:numFmt w:val="bullet"/>
      <w:lvlText w:val="•"/>
      <w:lvlJc w:val="left"/>
      <w:pPr>
        <w:ind w:left="7090" w:hanging="360"/>
      </w:pPr>
      <w:rPr>
        <w:rFonts w:hint="default"/>
      </w:rPr>
    </w:lvl>
    <w:lvl w:ilvl="8" w:tplc="1476574E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1" w15:restartNumberingAfterBreak="0">
    <w:nsid w:val="6A4B09D4"/>
    <w:multiLevelType w:val="hybridMultilevel"/>
    <w:tmpl w:val="59F43FDE"/>
    <w:lvl w:ilvl="0" w:tplc="A38814C2">
      <w:numFmt w:val="bullet"/>
      <w:lvlText w:val=""/>
      <w:lvlJc w:val="left"/>
      <w:pPr>
        <w:ind w:left="1536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E824CF2">
      <w:numFmt w:val="bullet"/>
      <w:lvlText w:val="•"/>
      <w:lvlJc w:val="left"/>
      <w:pPr>
        <w:ind w:left="2372" w:hanging="358"/>
      </w:pPr>
      <w:rPr>
        <w:rFonts w:hint="default"/>
      </w:rPr>
    </w:lvl>
    <w:lvl w:ilvl="2" w:tplc="68CE31A8">
      <w:numFmt w:val="bullet"/>
      <w:lvlText w:val="•"/>
      <w:lvlJc w:val="left"/>
      <w:pPr>
        <w:ind w:left="3205" w:hanging="358"/>
      </w:pPr>
      <w:rPr>
        <w:rFonts w:hint="default"/>
      </w:rPr>
    </w:lvl>
    <w:lvl w:ilvl="3" w:tplc="702A5FB6">
      <w:numFmt w:val="bullet"/>
      <w:lvlText w:val="•"/>
      <w:lvlJc w:val="left"/>
      <w:pPr>
        <w:ind w:left="4037" w:hanging="358"/>
      </w:pPr>
      <w:rPr>
        <w:rFonts w:hint="default"/>
      </w:rPr>
    </w:lvl>
    <w:lvl w:ilvl="4" w:tplc="2A60E94C">
      <w:numFmt w:val="bullet"/>
      <w:lvlText w:val="•"/>
      <w:lvlJc w:val="left"/>
      <w:pPr>
        <w:ind w:left="4870" w:hanging="358"/>
      </w:pPr>
      <w:rPr>
        <w:rFonts w:hint="default"/>
      </w:rPr>
    </w:lvl>
    <w:lvl w:ilvl="5" w:tplc="CFE4F1B6">
      <w:numFmt w:val="bullet"/>
      <w:lvlText w:val="•"/>
      <w:lvlJc w:val="left"/>
      <w:pPr>
        <w:ind w:left="5703" w:hanging="358"/>
      </w:pPr>
      <w:rPr>
        <w:rFonts w:hint="default"/>
      </w:rPr>
    </w:lvl>
    <w:lvl w:ilvl="6" w:tplc="5C42DE12">
      <w:numFmt w:val="bullet"/>
      <w:lvlText w:val="•"/>
      <w:lvlJc w:val="left"/>
      <w:pPr>
        <w:ind w:left="6535" w:hanging="358"/>
      </w:pPr>
      <w:rPr>
        <w:rFonts w:hint="default"/>
      </w:rPr>
    </w:lvl>
    <w:lvl w:ilvl="7" w:tplc="D40093A6">
      <w:numFmt w:val="bullet"/>
      <w:lvlText w:val="•"/>
      <w:lvlJc w:val="left"/>
      <w:pPr>
        <w:ind w:left="7368" w:hanging="358"/>
      </w:pPr>
      <w:rPr>
        <w:rFonts w:hint="default"/>
      </w:rPr>
    </w:lvl>
    <w:lvl w:ilvl="8" w:tplc="BDA87090">
      <w:numFmt w:val="bullet"/>
      <w:lvlText w:val="•"/>
      <w:lvlJc w:val="left"/>
      <w:pPr>
        <w:ind w:left="8201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C48"/>
    <w:rsid w:val="006E688B"/>
    <w:rsid w:val="00760C48"/>
    <w:rsid w:val="007E12E7"/>
    <w:rsid w:val="00C01965"/>
    <w:rsid w:val="00F001D8"/>
    <w:rsid w:val="00FB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BC6E"/>
  <w15:docId w15:val="{E73C37C5-1A48-4FA3-A5F7-55867BB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541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19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54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001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1D8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001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1D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1557</Characters>
  <Application>Microsoft Office Word</Application>
  <DocSecurity>0</DocSecurity>
  <Lines>42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Vidal</dc:creator>
  <cp:lastModifiedBy>Medios | Diocese de Tui-Vigo</cp:lastModifiedBy>
  <cp:revision>3</cp:revision>
  <dcterms:created xsi:type="dcterms:W3CDTF">2020-11-10T13:45:00Z</dcterms:created>
  <dcterms:modified xsi:type="dcterms:W3CDTF">2020-11-10T13:57:00Z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2020-11-10T00:00:00Z</vt:filetime>
  </property>
</Properties>
</file>